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2382" w:rsidRDefault="00B42382" w14:paraId="4A431E0F" w14:textId="77777777"/>
    <w:p w:rsidR="00B42382" w:rsidRDefault="005D5F54" w14:paraId="0BE4F4BA" w14:textId="77777777">
      <w:pPr>
        <w:spacing w:before="144" w:after="144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Memorandum of Understanding</w:t>
      </w:r>
    </w:p>
    <w:p w:rsidR="00B42382" w:rsidRDefault="00B42382" w14:paraId="698D3DCA" w14:textId="77777777">
      <w:pPr>
        <w:spacing w:before="144" w:after="144"/>
        <w:jc w:val="center"/>
        <w:rPr>
          <w:smallCaps/>
          <w:sz w:val="28"/>
          <w:szCs w:val="28"/>
        </w:rPr>
      </w:pPr>
    </w:p>
    <w:p w:rsidR="00B42382" w:rsidRDefault="005D5F54" w14:paraId="6A884D64" w14:textId="77777777">
      <w:pPr>
        <w:spacing w:before="144" w:after="144"/>
        <w:jc w:val="center"/>
      </w:pPr>
      <w:r>
        <w:t>Between</w:t>
      </w:r>
    </w:p>
    <w:p w:rsidR="00B42382" w:rsidRDefault="005D5F54" w14:paraId="0A0DDB76" w14:textId="77777777">
      <w:pPr>
        <w:spacing w:before="144" w:after="144"/>
        <w:jc w:val="center"/>
      </w:pPr>
      <w:r>
        <w:rPr>
          <w:highlight w:val="yellow"/>
        </w:rPr>
        <w:t>“…….”</w:t>
      </w:r>
      <w:r>
        <w:t xml:space="preserve">, here represented by Mr/Ms </w:t>
      </w:r>
      <w:r>
        <w:rPr>
          <w:highlight w:val="yellow"/>
        </w:rPr>
        <w:t>“…………….”</w:t>
      </w:r>
      <w:r>
        <w:t>, henceforth: “Involved Institution”</w:t>
      </w:r>
    </w:p>
    <w:p w:rsidR="00B42382" w:rsidRDefault="005D5F54" w14:paraId="50A8E115" w14:textId="77777777">
      <w:pPr>
        <w:spacing w:before="144" w:after="144"/>
        <w:jc w:val="center"/>
      </w:pPr>
      <w:r>
        <w:t>And</w:t>
      </w:r>
    </w:p>
    <w:p w:rsidR="00B42382" w:rsidRDefault="005D5F54" w14:paraId="79CFCAB3" w14:textId="77777777">
      <w:pPr>
        <w:spacing w:before="144" w:after="144"/>
        <w:jc w:val="center"/>
      </w:pPr>
      <w:r>
        <w:t xml:space="preserve">“FREASCO Consortium”, here represented by </w:t>
      </w:r>
      <w:r>
        <w:rPr>
          <w:highlight w:val="yellow"/>
        </w:rPr>
        <w:t>“Partner Signed the MoU”,</w:t>
      </w:r>
      <w:r>
        <w:t xml:space="preserve"> henceforth: “FREASCO Project”</w:t>
      </w:r>
    </w:p>
    <w:p w:rsidR="00B42382" w:rsidRDefault="005D5F54" w14:paraId="33A040B2" w14:textId="77777777">
      <w:pPr>
        <w:spacing w:before="144" w:after="144"/>
        <w:jc w:val="center"/>
      </w:pPr>
      <w:r>
        <w:t>Whereas</w:t>
      </w:r>
    </w:p>
    <w:p w:rsidR="00B42382" w:rsidRDefault="005D5F54" w14:paraId="25DEB652" w14:textId="77777777">
      <w:pPr>
        <w:spacing w:before="144" w:after="144"/>
        <w:rPr>
          <w:color w:val="000000"/>
          <w:u w:val="single"/>
        </w:rPr>
      </w:pPr>
      <w:r>
        <w:rPr>
          <w:color w:val="000000"/>
          <w:u w:val="single"/>
        </w:rPr>
        <w:t xml:space="preserve">The project </w:t>
      </w:r>
    </w:p>
    <w:p w:rsidR="00B42382" w:rsidRDefault="005D5F54" w14:paraId="6C053078" w14:textId="77777777">
      <w:pPr>
        <w:spacing w:before="144" w:after="144"/>
      </w:pPr>
      <w:r>
        <w:rPr>
          <w:color w:val="000000"/>
        </w:rPr>
        <w:t>Freasco (</w:t>
      </w:r>
      <w:r>
        <w:t>Free from sexism and sexual harassment at school</w:t>
      </w:r>
      <w:r>
        <w:rPr>
          <w:color w:val="000000"/>
        </w:rPr>
        <w:t>) is a two-year project</w:t>
      </w:r>
      <w:r>
        <w:t xml:space="preserve"> financed by the Rights, Equality and Citizenship Programme 2020 (Grant Agreement Number – 101005693)</w:t>
      </w:r>
    </w:p>
    <w:p w:rsidR="00B42382" w:rsidRDefault="005D5F54" w14:paraId="1E214CC7" w14:textId="77777777">
      <w:pPr>
        <w:spacing w:before="144" w:after="144"/>
      </w:pPr>
      <w:r>
        <w:rPr>
          <w:color w:val="000000"/>
        </w:rPr>
        <w:t>The project is structu</w:t>
      </w:r>
      <w:r>
        <w:rPr>
          <w:color w:val="000000"/>
        </w:rPr>
        <w:t xml:space="preserve">red on four main strands of action (alongside Communication and Management), with the twin aim of </w:t>
      </w:r>
      <w:r>
        <w:t xml:space="preserve">analysing the existing tools and methods to tackle the gender-based stereotypes and their consequences like sexual harassment and homophobic violence, within </w:t>
      </w:r>
      <w:r>
        <w:t>educational institutions and universities targeting young students from 15 up to 24 years and creating new tools that will help target groups.</w:t>
      </w:r>
    </w:p>
    <w:p w:rsidR="00B42382" w:rsidRDefault="005D5F54" w14:paraId="7E8B3865" w14:textId="77777777">
      <w:pPr>
        <w:spacing w:before="144" w:after="144"/>
      </w:pPr>
      <w:r>
        <w:t>The project's idea is to highlight stereotype as a specific problem and by raising awareness of the problem, aims</w:t>
      </w:r>
      <w:r>
        <w:t xml:space="preserve"> to provide a qualitative self-assessment tool to discover how much the approach of schools and universities </w:t>
      </w:r>
      <w:proofErr w:type="gramStart"/>
      <w:r>
        <w:t>is</w:t>
      </w:r>
      <w:proofErr w:type="gramEnd"/>
      <w:r>
        <w:t xml:space="preserve"> affected by gender-based bias and to measure the intensity rate of the issue, through the adoption of qualitative indicators measuring sexism. I</w:t>
      </w:r>
      <w:r>
        <w:t>n particular, the self-assessment organisational procedure will aim at: considering whether internal practices and support systems against gender-based violence are effective; monitoring the progress at the area of sexual harassment and homophobic violence</w:t>
      </w:r>
      <w:r>
        <w:t>; establishing a baseline; identifying gaps and challenges; suggesting ways of identifying them and new strategies; and listing good practices. This tool will be a first approach for the definition of a “quality label” for schools and universities that rea</w:t>
      </w:r>
      <w:r>
        <w:t>ch the basics (or fundamental) standards. The approach includes important analogies that respect the aims of an organisational “gender audit”.</w:t>
      </w:r>
    </w:p>
    <w:p w:rsidR="00B42382" w:rsidRDefault="00B42382" w14:paraId="3DFF6D2F" w14:textId="77777777">
      <w:pPr>
        <w:spacing w:before="144" w:after="144"/>
      </w:pPr>
    </w:p>
    <w:p w:rsidR="00B42382" w:rsidRDefault="00B42382" w14:paraId="0B0C6C89" w14:textId="77777777">
      <w:pPr>
        <w:spacing w:before="144" w:after="144"/>
      </w:pPr>
    </w:p>
    <w:p w:rsidR="00B42382" w:rsidRDefault="00B42382" w14:paraId="76AC69AE" w14:textId="77777777">
      <w:pPr>
        <w:spacing w:before="144" w:after="144"/>
      </w:pPr>
    </w:p>
    <w:p w:rsidR="00B42382" w:rsidRDefault="00B42382" w14:paraId="4F5F34F7" w14:textId="77777777">
      <w:pPr>
        <w:spacing w:before="144" w:after="144"/>
        <w:rPr>
          <w:color w:val="000000"/>
          <w:u w:val="single"/>
        </w:rPr>
      </w:pPr>
    </w:p>
    <w:p w:rsidR="00B42382" w:rsidRDefault="00B42382" w14:paraId="127FD235" w14:textId="77777777">
      <w:pPr>
        <w:spacing w:before="144" w:after="144"/>
        <w:rPr>
          <w:color w:val="000000"/>
          <w:u w:val="single"/>
        </w:rPr>
      </w:pPr>
    </w:p>
    <w:p w:rsidR="00B42382" w:rsidRDefault="00B42382" w14:paraId="4CAFF300" w14:textId="77777777">
      <w:pPr>
        <w:spacing w:before="144" w:after="144"/>
        <w:rPr>
          <w:color w:val="000000"/>
          <w:u w:val="single"/>
        </w:rPr>
      </w:pPr>
    </w:p>
    <w:p w:rsidR="00B42382" w:rsidRDefault="005D5F54" w14:paraId="150A263D" w14:textId="77777777">
      <w:pPr>
        <w:spacing w:before="144" w:after="144"/>
        <w:rPr>
          <w:color w:val="000000"/>
          <w:u w:val="single"/>
        </w:rPr>
      </w:pPr>
      <w:r>
        <w:rPr>
          <w:color w:val="000000"/>
          <w:u w:val="single"/>
        </w:rPr>
        <w:t xml:space="preserve">Purpose and Scope </w:t>
      </w:r>
    </w:p>
    <w:p w:rsidR="00B42382" w:rsidRDefault="005D5F54" w14:paraId="4169A077" w14:textId="77777777">
      <w:pPr>
        <w:spacing w:before="144" w:after="144"/>
      </w:pPr>
      <w:r>
        <w:lastRenderedPageBreak/>
        <w:t xml:space="preserve">This MoU (Memorandum of Understanding) represents one of the most important elements of </w:t>
      </w:r>
      <w:r>
        <w:t>the project to reach the specific goal of a successful implementation of the Affiliation programme. The Memorandum consider the Report from the Council of Europe “Safe at school: Education sector responses to violence based on sexual orientation, gender id</w:t>
      </w:r>
      <w:r>
        <w:t>entity/expression or sex characteristics in Europe” (2018) in which a very detailed set of Recommendations to member States’ education sectors has been identified.</w:t>
      </w:r>
    </w:p>
    <w:p w:rsidR="00B42382" w:rsidRDefault="00B42382" w14:paraId="0C3DD8D0" w14:textId="77777777">
      <w:pPr>
        <w:spacing w:before="144" w:after="144"/>
        <w:rPr>
          <w:color w:val="000000"/>
          <w:u w:val="single"/>
        </w:rPr>
      </w:pPr>
    </w:p>
    <w:p w:rsidR="00B42382" w:rsidRDefault="005D5F54" w14:paraId="3BB36666" w14:textId="77777777">
      <w:pPr>
        <w:spacing w:before="144" w:after="144"/>
        <w:rPr>
          <w:color w:val="000000"/>
        </w:rPr>
      </w:pPr>
      <w:r>
        <w:rPr>
          <w:color w:val="000000"/>
        </w:rPr>
        <w:t xml:space="preserve">The </w:t>
      </w:r>
      <w:proofErr w:type="gramStart"/>
      <w:r>
        <w:rPr>
          <w:color w:val="000000"/>
        </w:rPr>
        <w:t xml:space="preserve">aforementioned </w:t>
      </w:r>
      <w:r>
        <w:t>Affiliation</w:t>
      </w:r>
      <w:proofErr w:type="gramEnd"/>
      <w:r>
        <w:t xml:space="preserve"> programme</w:t>
      </w:r>
      <w:r>
        <w:rPr>
          <w:color w:val="000000"/>
        </w:rPr>
        <w:t xml:space="preserve"> deals with the following topics:</w:t>
      </w:r>
    </w:p>
    <w:p w:rsidR="00B42382" w:rsidRDefault="005D5F54" w14:paraId="6C6C31CA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44" w:after="0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Dissemination and promotion of the tools produced by the FREASCO </w:t>
      </w:r>
      <w:proofErr w:type="gramStart"/>
      <w:r>
        <w:rPr>
          <w:rFonts w:eastAsia="Calibri" w:cs="Calibri"/>
          <w:color w:val="000000"/>
        </w:rPr>
        <w:t>project;</w:t>
      </w:r>
      <w:proofErr w:type="gramEnd"/>
    </w:p>
    <w:p w:rsidR="00B42382" w:rsidRDefault="005D5F54" w14:paraId="0DBF1151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Evaluation through feedbacks on the tools produced by the FREASCO </w:t>
      </w:r>
      <w:proofErr w:type="gramStart"/>
      <w:r>
        <w:rPr>
          <w:rFonts w:eastAsia="Calibri" w:cs="Calibri"/>
          <w:color w:val="000000"/>
        </w:rPr>
        <w:t>project;</w:t>
      </w:r>
      <w:proofErr w:type="gramEnd"/>
    </w:p>
    <w:p w:rsidR="00B42382" w:rsidRDefault="005D5F54" w14:paraId="7607F882" w14:textId="3120F5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  <w:r w:rsidRPr="071920E3" w:rsidR="005D5F54">
        <w:rPr>
          <w:rFonts w:eastAsia="Calibri" w:cs="Calibri"/>
          <w:color w:val="000000" w:themeColor="text1" w:themeTint="FF" w:themeShade="FF"/>
        </w:rPr>
        <w:t xml:space="preserve">Assessment of the quality of the tools produced by the FREASCO </w:t>
      </w:r>
      <w:r w:rsidRPr="071920E3" w:rsidR="005D5F54">
        <w:rPr>
          <w:rFonts w:eastAsia="Calibri" w:cs="Calibri"/>
          <w:color w:val="000000" w:themeColor="text1" w:themeTint="FF" w:themeShade="FF"/>
        </w:rPr>
        <w:t>project.</w:t>
      </w:r>
    </w:p>
    <w:p w:rsidR="00B42382" w:rsidRDefault="005D5F54" w14:paraId="2AD59A40" w14:textId="203220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  <w:r w:rsidRPr="071920E3" w:rsidR="005D5F54">
        <w:rPr>
          <w:rFonts w:eastAsia="Calibri" w:cs="Calibri"/>
          <w:color w:val="000000" w:themeColor="text1" w:themeTint="FF" w:themeShade="FF"/>
        </w:rPr>
        <w:t>Promot</w:t>
      </w:r>
      <w:r w:rsidR="005D5F54">
        <w:rPr/>
        <w:t>ion</w:t>
      </w:r>
      <w:r w:rsidRPr="071920E3" w:rsidR="005D5F54">
        <w:rPr>
          <w:rFonts w:eastAsia="Calibri" w:cs="Calibri"/>
          <w:color w:val="000000" w:themeColor="text1" w:themeTint="FF" w:themeShade="FF"/>
        </w:rPr>
        <w:t xml:space="preserve"> within the institution an</w:t>
      </w:r>
      <w:r w:rsidRPr="071920E3" w:rsidR="005D5F54">
        <w:rPr>
          <w:rFonts w:eastAsia="Calibri" w:cs="Calibri"/>
          <w:color w:val="000000" w:themeColor="text1" w:themeTint="FF" w:themeShade="FF"/>
        </w:rPr>
        <w:t xml:space="preserve">d adapting the tools produced by the FREASCO </w:t>
      </w:r>
      <w:r w:rsidRPr="071920E3" w:rsidR="005D5F54">
        <w:rPr>
          <w:rFonts w:eastAsia="Calibri" w:cs="Calibri"/>
          <w:color w:val="000000" w:themeColor="text1" w:themeTint="FF" w:themeShade="FF"/>
        </w:rPr>
        <w:t>project.</w:t>
      </w:r>
    </w:p>
    <w:p w:rsidR="00B42382" w:rsidRDefault="005D5F54" w14:paraId="5F8B4903" w14:textId="51207B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4"/>
        <w:rPr>
          <w:rFonts w:eastAsia="Calibri" w:cs="Calibri"/>
          <w:color w:val="000000"/>
        </w:rPr>
      </w:pPr>
      <w:r w:rsidRPr="071920E3" w:rsidR="005D5F54">
        <w:rPr>
          <w:rFonts w:eastAsia="Calibri" w:cs="Calibri"/>
          <w:color w:val="000000" w:themeColor="text1" w:themeTint="FF" w:themeShade="FF"/>
        </w:rPr>
        <w:t xml:space="preserve">Willing to </w:t>
      </w:r>
      <w:r w:rsidRPr="071920E3" w:rsidR="005D5F54">
        <w:rPr>
          <w:rFonts w:eastAsia="Calibri" w:cs="Calibri"/>
          <w:color w:val="000000" w:themeColor="text1" w:themeTint="FF" w:themeShade="FF"/>
        </w:rPr>
        <w:t>participate</w:t>
      </w:r>
      <w:r w:rsidRPr="071920E3" w:rsidR="005D5F54">
        <w:rPr>
          <w:rFonts w:eastAsia="Calibri" w:cs="Calibri"/>
          <w:color w:val="000000" w:themeColor="text1" w:themeTint="FF" w:themeShade="FF"/>
        </w:rPr>
        <w:t xml:space="preserve"> in workshops and events of the FREASCO </w:t>
      </w:r>
      <w:r w:rsidRPr="071920E3" w:rsidR="005D5F54">
        <w:rPr>
          <w:rFonts w:eastAsia="Calibri" w:cs="Calibri"/>
          <w:color w:val="000000" w:themeColor="text1" w:themeTint="FF" w:themeShade="FF"/>
        </w:rPr>
        <w:t>project and</w:t>
      </w:r>
      <w:r w:rsidRPr="071920E3" w:rsidR="005D5F54">
        <w:rPr>
          <w:rFonts w:eastAsia="Calibri" w:cs="Calibri"/>
          <w:color w:val="000000" w:themeColor="text1" w:themeTint="FF" w:themeShade="FF"/>
        </w:rPr>
        <w:t xml:space="preserve"> share knowledge and experience.</w:t>
      </w:r>
    </w:p>
    <w:p w:rsidR="00B42382" w:rsidRDefault="005D5F54" w14:paraId="7D7CE807" w14:textId="77777777">
      <w:pPr>
        <w:spacing w:before="144" w:after="144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The contents of this MoU specifically deal with the involvement of each external party with the FREASCO online tools and the mutual agreement on the </w:t>
      </w:r>
      <w:r>
        <w:rPr>
          <w:rFonts w:eastAsia="Calibri" w:cs="Calibri"/>
          <w:color w:val="000000"/>
        </w:rPr>
        <w:t>resulting activities to be performed during the period starting from the date of signature until …….</w:t>
      </w:r>
    </w:p>
    <w:p w:rsidR="00B42382" w:rsidRDefault="00B42382" w14:paraId="3BDE62FB" w14:textId="77777777">
      <w:pPr>
        <w:spacing w:before="144" w:after="144"/>
        <w:rPr>
          <w:rFonts w:eastAsia="Calibri" w:cs="Calibri"/>
          <w:color w:val="000000"/>
        </w:rPr>
      </w:pPr>
    </w:p>
    <w:p w:rsidR="00B42382" w:rsidRDefault="005D5F54" w14:paraId="5D881C8F" w14:textId="77777777">
      <w:pPr>
        <w:spacing w:before="144" w:after="144"/>
        <w:rPr>
          <w:rFonts w:eastAsia="Calibri" w:cs="Calibri"/>
          <w:color w:val="000000"/>
          <w:u w:val="single"/>
        </w:rPr>
      </w:pPr>
      <w:r>
        <w:rPr>
          <w:rFonts w:eastAsia="Calibri" w:cs="Calibri"/>
          <w:color w:val="000000"/>
          <w:u w:val="single"/>
        </w:rPr>
        <w:t>Roles of the Signatory Parties</w:t>
      </w:r>
    </w:p>
    <w:p w:rsidR="00B42382" w:rsidRDefault="00B42382" w14:paraId="49BC90EF" w14:textId="77777777">
      <w:pPr>
        <w:pBdr>
          <w:top w:val="nil"/>
          <w:left w:val="nil"/>
          <w:bottom w:val="nil"/>
          <w:right w:val="nil"/>
          <w:between w:val="nil"/>
        </w:pBdr>
        <w:spacing w:before="144" w:after="144"/>
        <w:ind w:left="720"/>
        <w:rPr>
          <w:rFonts w:eastAsia="Calibri" w:cs="Calibri"/>
          <w:color w:val="000000"/>
        </w:rPr>
      </w:pPr>
    </w:p>
    <w:p w:rsidR="00B42382" w:rsidRDefault="005D5F54" w14:paraId="62110BBF" w14:textId="1030E3BE">
      <w:pPr>
        <w:spacing w:before="144" w:after="144"/>
        <w:rPr>
          <w:rFonts w:eastAsia="Calibri" w:cs="Calibri"/>
          <w:color w:val="000000"/>
        </w:rPr>
      </w:pPr>
      <w:r w:rsidRPr="071920E3" w:rsidR="005D5F54">
        <w:rPr>
          <w:rFonts w:eastAsia="Calibri" w:cs="Calibri"/>
          <w:color w:val="000000" w:themeColor="text1" w:themeTint="FF" w:themeShade="FF"/>
        </w:rPr>
        <w:t>“</w:t>
      </w:r>
      <w:r w:rsidRPr="071920E3" w:rsidR="005D5F54">
        <w:rPr>
          <w:rFonts w:eastAsia="Calibri" w:cs="Calibri"/>
          <w:color w:val="000000" w:themeColor="text1" w:themeTint="FF" w:themeShade="FF"/>
        </w:rPr>
        <w:t>Name</w:t>
      </w:r>
      <w:r w:rsidRPr="071920E3" w:rsidR="005D5F54">
        <w:rPr>
          <w:rFonts w:eastAsia="Calibri" w:cs="Calibri"/>
          <w:color w:val="000000" w:themeColor="text1" w:themeTint="FF" w:themeShade="FF"/>
        </w:rPr>
        <w:t xml:space="preserve"> </w:t>
      </w:r>
      <w:r w:rsidR="005D5F54">
        <w:rPr/>
        <w:t>o</w:t>
      </w:r>
      <w:r w:rsidRPr="071920E3" w:rsidR="005D5F54">
        <w:rPr>
          <w:rFonts w:eastAsia="Calibri" w:cs="Calibri"/>
          <w:color w:val="000000" w:themeColor="text1" w:themeTint="FF" w:themeShade="FF"/>
        </w:rPr>
        <w:t xml:space="preserve">f </w:t>
      </w:r>
      <w:r w:rsidR="005D5F54">
        <w:rPr/>
        <w:t>institution</w:t>
      </w:r>
      <w:r w:rsidRPr="071920E3" w:rsidR="005D5F54">
        <w:rPr>
          <w:rFonts w:eastAsia="Calibri" w:cs="Calibri"/>
          <w:color w:val="000000" w:themeColor="text1" w:themeTint="FF" w:themeShade="FF"/>
        </w:rPr>
        <w:t>…” shall collaborate with the F</w:t>
      </w:r>
      <w:r w:rsidR="005D5F54">
        <w:rPr/>
        <w:t>REASCO</w:t>
      </w:r>
      <w:r w:rsidRPr="071920E3" w:rsidR="005D5F54">
        <w:rPr>
          <w:rFonts w:eastAsia="Calibri" w:cs="Calibri"/>
          <w:color w:val="000000" w:themeColor="text1" w:themeTint="FF" w:themeShade="FF"/>
        </w:rPr>
        <w:t xml:space="preserve"> project for the successful implementation of the following activities:</w:t>
      </w:r>
    </w:p>
    <w:p w:rsidR="00B42382" w:rsidRDefault="005D5F54" w14:paraId="42FC7FF2" w14:textId="2B662DC9">
      <w:pPr>
        <w:spacing w:before="144" w:after="144"/>
      </w:pPr>
      <w:r w:rsidR="005D5F54">
        <w:rPr/>
        <w:t xml:space="preserve">- To give feedback data that may be analysed more thoroughly in a comparative transnational context to improve the self-assessment tool's finalization in view of its definitive </w:t>
      </w:r>
      <w:r w:rsidR="005D5F54">
        <w:rPr/>
        <w:t>validation.</w:t>
      </w:r>
    </w:p>
    <w:p w:rsidR="00B42382" w:rsidRDefault="005D5F54" w14:paraId="6BC52D6B" w14:textId="47940844">
      <w:pPr>
        <w:spacing w:before="144" w:after="144"/>
      </w:pPr>
      <w:r w:rsidR="005D5F54">
        <w:rPr/>
        <w:t xml:space="preserve">- To organize multiple assessment paths to collect meaningful data and input for the online tool's enhancement and final </w:t>
      </w:r>
      <w:r w:rsidR="005D5F54">
        <w:rPr/>
        <w:t>tuning.</w:t>
      </w:r>
    </w:p>
    <w:p w:rsidR="00B42382" w:rsidRDefault="005D5F54" w14:paraId="066C5F28" w14:textId="77777777">
      <w:pPr>
        <w:spacing w:before="144" w:after="144"/>
      </w:pPr>
      <w:r>
        <w:t>- Under the scientific supervision of the Consortium, to adapt the abilities learned through the Project's seminars, train</w:t>
      </w:r>
      <w:r>
        <w:t xml:space="preserve">ing activities, workshops, communication campaigns, and other activities into their teaching </w:t>
      </w:r>
      <w:proofErr w:type="gramStart"/>
      <w:r>
        <w:t>models;</w:t>
      </w:r>
      <w:proofErr w:type="gramEnd"/>
    </w:p>
    <w:p w:rsidR="00B42382" w:rsidRDefault="005D5F54" w14:paraId="068B299F" w14:textId="37939FD6">
      <w:pPr>
        <w:spacing w:before="144" w:after="144"/>
      </w:pPr>
      <w:r w:rsidR="005D5F54">
        <w:rPr/>
        <w:t xml:space="preserve">-  To </w:t>
      </w:r>
      <w:r w:rsidR="005D5F54">
        <w:rPr/>
        <w:t>participate in</w:t>
      </w:r>
      <w:r w:rsidR="005D5F54">
        <w:rPr/>
        <w:t xml:space="preserve"> group events where the participants can discuss and exchange their knowledge and </w:t>
      </w:r>
      <w:r w:rsidR="005D5F54">
        <w:rPr/>
        <w:t>experience.</w:t>
      </w:r>
    </w:p>
    <w:p w:rsidR="00B42382" w:rsidRDefault="005D5F54" w14:paraId="23C8730F" w14:textId="77777777">
      <w:pPr>
        <w:spacing w:before="144" w:after="144"/>
      </w:pPr>
      <w:r>
        <w:t>- Align with and support all quality ass</w:t>
      </w:r>
      <w:r>
        <w:t>urance, evaluation, validation, and dissemination criteria and processes defined as part of the FREASCO project.</w:t>
      </w:r>
    </w:p>
    <w:p w:rsidR="00B42382" w:rsidRDefault="00B42382" w14:paraId="5BF2C610" w14:textId="77777777">
      <w:pPr>
        <w:spacing w:before="144" w:after="144"/>
        <w:rPr>
          <w:rFonts w:eastAsia="Calibri" w:cs="Calibri"/>
          <w:color w:val="000000"/>
        </w:rPr>
      </w:pPr>
    </w:p>
    <w:p w:rsidR="00B42382" w:rsidRDefault="005D5F54" w14:paraId="0BA535D2" w14:textId="77777777">
      <w:pPr>
        <w:spacing w:before="144" w:after="144"/>
        <w:jc w:val="center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It is stipulated and agreed as follows:</w:t>
      </w:r>
    </w:p>
    <w:p w:rsidR="00B42382" w:rsidRDefault="00B42382" w14:paraId="5C0E833E" w14:textId="77777777">
      <w:pPr>
        <w:spacing w:before="144" w:after="144"/>
        <w:jc w:val="center"/>
        <w:rPr>
          <w:rFonts w:eastAsia="Calibri" w:cs="Calibri"/>
          <w:color w:val="000000"/>
        </w:rPr>
      </w:pPr>
    </w:p>
    <w:p w:rsidR="00B42382" w:rsidRDefault="005D5F54" w14:paraId="33CDC614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4" w:after="0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Mr./Ms. </w:t>
      </w:r>
      <w:r>
        <w:rPr>
          <w:rFonts w:eastAsia="Calibri" w:cs="Calibri"/>
          <w:color w:val="000000"/>
          <w:highlight w:val="yellow"/>
        </w:rPr>
        <w:t>“….”</w:t>
      </w:r>
      <w:r>
        <w:rPr>
          <w:rFonts w:eastAsia="Calibri" w:cs="Calibri"/>
          <w:color w:val="000000"/>
        </w:rPr>
        <w:t xml:space="preserve"> accepts the invitation to join the FREASCO project’s activities:</w:t>
      </w:r>
    </w:p>
    <w:p w:rsidR="00B42382" w:rsidRDefault="005D5F54" w14:paraId="7834BDF6" w14:textId="19392F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  <w:highlight w:val="yellow"/>
        </w:rPr>
      </w:pPr>
      <w:r w:rsidRPr="071920E3" w:rsidR="005D5F54">
        <w:rPr>
          <w:rFonts w:eastAsia="Calibri" w:cs="Calibri"/>
          <w:color w:val="000000" w:themeColor="text1" w:themeTint="FF" w:themeShade="FF"/>
        </w:rPr>
        <w:t>on behalf of</w:t>
      </w:r>
      <w:r w:rsidRPr="071920E3" w:rsidR="005D5F54">
        <w:rPr>
          <w:rFonts w:eastAsia="Calibri" w:cs="Calibri"/>
          <w:color w:val="000000" w:themeColor="text1" w:themeTint="FF" w:themeShade="FF"/>
          <w:highlight w:val="yellow"/>
        </w:rPr>
        <w:t>.... (</w:t>
      </w:r>
      <w:r w:rsidRPr="071920E3" w:rsidR="005D5F54">
        <w:rPr>
          <w:rFonts w:eastAsia="Calibri" w:cs="Calibri"/>
          <w:color w:val="000000" w:themeColor="text1" w:themeTint="FF" w:themeShade="FF"/>
          <w:highlight w:val="yellow"/>
        </w:rPr>
        <w:t>Name</w:t>
      </w:r>
      <w:r w:rsidRPr="071920E3" w:rsidR="005D5F54">
        <w:rPr>
          <w:rFonts w:eastAsia="Calibri" w:cs="Calibri"/>
          <w:color w:val="000000" w:themeColor="text1" w:themeTint="FF" w:themeShade="FF"/>
          <w:highlight w:val="yellow"/>
        </w:rPr>
        <w:t xml:space="preserve"> of institution)</w:t>
      </w:r>
    </w:p>
    <w:p w:rsidR="00B42382" w:rsidRDefault="005D5F54" w14:paraId="1A687843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Engaging his/her organisation in </w:t>
      </w:r>
      <w:r>
        <w:t xml:space="preserve">the </w:t>
      </w:r>
      <w:r>
        <w:rPr>
          <w:rFonts w:eastAsia="Calibri" w:cs="Calibri"/>
          <w:color w:val="000000"/>
        </w:rPr>
        <w:t>FREASCO project.</w:t>
      </w:r>
    </w:p>
    <w:p w:rsidR="00B42382" w:rsidRDefault="005D5F54" w14:paraId="34DA596A" w14:textId="797DDF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  <w:r w:rsidRPr="071920E3" w:rsidR="005D5F54">
        <w:rPr>
          <w:rFonts w:eastAsia="Calibri" w:cs="Calibri"/>
          <w:color w:val="000000" w:themeColor="text1" w:themeTint="FF" w:themeShade="FF"/>
        </w:rPr>
        <w:t>The duration of this engagement will last until 31</w:t>
      </w:r>
      <w:r w:rsidRPr="071920E3" w:rsidR="005D5F54">
        <w:rPr>
          <w:rFonts w:eastAsia="Calibri" w:cs="Calibri"/>
          <w:color w:val="000000" w:themeColor="text1" w:themeTint="FF" w:themeShade="FF"/>
          <w:vertAlign w:val="superscript"/>
        </w:rPr>
        <w:t>st</w:t>
      </w:r>
      <w:r w:rsidRPr="071920E3" w:rsidR="005D5F54">
        <w:rPr>
          <w:rFonts w:eastAsia="Calibri" w:cs="Calibri"/>
          <w:color w:val="000000" w:themeColor="text1" w:themeTint="FF" w:themeShade="FF"/>
        </w:rPr>
        <w:t xml:space="preserve"> </w:t>
      </w:r>
      <w:r w:rsidRPr="071920E3" w:rsidR="005D5F54">
        <w:rPr>
          <w:rFonts w:eastAsia="Calibri" w:cs="Calibri"/>
          <w:color w:val="000000" w:themeColor="text1" w:themeTint="FF" w:themeShade="FF"/>
        </w:rPr>
        <w:t>December 2022</w:t>
      </w:r>
      <w:r w:rsidRPr="071920E3" w:rsidR="005D5F54">
        <w:rPr>
          <w:rFonts w:eastAsia="Calibri" w:cs="Calibri"/>
          <w:color w:val="000000" w:themeColor="text1" w:themeTint="FF" w:themeShade="FF"/>
        </w:rPr>
        <w:t xml:space="preserve"> – official ending date of the project.</w:t>
      </w:r>
    </w:p>
    <w:p w:rsidR="00B42382" w:rsidRDefault="005D5F54" w14:paraId="37A4FE64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4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The following rules and conditions apply</w:t>
      </w:r>
      <w:r>
        <w:t>:</w:t>
      </w:r>
    </w:p>
    <w:p w:rsidR="00B42382" w:rsidRDefault="00B42382" w14:paraId="4FC015B9" w14:textId="77777777">
      <w:pPr>
        <w:spacing w:before="144" w:after="144"/>
        <w:rPr>
          <w:rFonts w:eastAsia="Calibri" w:cs="Calibri"/>
          <w:color w:val="000000"/>
          <w:u w:val="single"/>
        </w:rPr>
      </w:pPr>
    </w:p>
    <w:p w:rsidR="00B42382" w:rsidRDefault="005D5F54" w14:paraId="170E3A6B" w14:textId="77777777">
      <w:pPr>
        <w:spacing w:before="144" w:after="144"/>
        <w:rPr>
          <w:rFonts w:eastAsia="Calibri" w:cs="Calibri"/>
          <w:color w:val="000000"/>
          <w:u w:val="single"/>
        </w:rPr>
      </w:pPr>
      <w:r>
        <w:rPr>
          <w:rFonts w:eastAsia="Calibri" w:cs="Calibri"/>
          <w:color w:val="000000"/>
          <w:u w:val="single"/>
        </w:rPr>
        <w:t>Confidentiality</w:t>
      </w:r>
    </w:p>
    <w:p w:rsidR="00B42382" w:rsidRDefault="005D5F54" w14:paraId="17E3D70B" w14:textId="77777777">
      <w:pPr>
        <w:pBdr>
          <w:top w:val="nil"/>
          <w:left w:val="nil"/>
          <w:bottom w:val="nil"/>
          <w:right w:val="nil"/>
          <w:between w:val="nil"/>
        </w:pBdr>
        <w:spacing w:before="144" w:after="0"/>
        <w:ind w:left="360" w:hanging="360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The undersigned agrees to not distribute, disclose, or disseminate in any way or form to any third party any </w:t>
      </w:r>
      <w:r>
        <w:t>c</w:t>
      </w:r>
      <w:r>
        <w:rPr>
          <w:rFonts w:eastAsia="Calibri" w:cs="Calibri"/>
          <w:color w:val="000000"/>
        </w:rPr>
        <w:t xml:space="preserve">onfidential </w:t>
      </w:r>
      <w:r>
        <w:t>i</w:t>
      </w:r>
      <w:r>
        <w:rPr>
          <w:rFonts w:eastAsia="Calibri" w:cs="Calibri"/>
          <w:color w:val="000000"/>
        </w:rPr>
        <w:t xml:space="preserve">nformation without prior written consent from the disclosing FREASCO project, and agrees to use the </w:t>
      </w:r>
      <w:r>
        <w:t>c</w:t>
      </w:r>
      <w:r>
        <w:rPr>
          <w:rFonts w:eastAsia="Calibri" w:cs="Calibri"/>
          <w:color w:val="000000"/>
        </w:rPr>
        <w:t>onfidential Information solely f</w:t>
      </w:r>
      <w:r>
        <w:rPr>
          <w:rFonts w:eastAsia="Calibri" w:cs="Calibri"/>
          <w:color w:val="000000"/>
        </w:rPr>
        <w:t xml:space="preserve">or the performance of this MoU. </w:t>
      </w:r>
    </w:p>
    <w:p w:rsidR="00B42382" w:rsidRDefault="00B42382" w14:paraId="1ABD6F01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rFonts w:eastAsia="Calibri" w:cs="Calibri"/>
          <w:color w:val="000000"/>
        </w:rPr>
      </w:pPr>
    </w:p>
    <w:p w:rsidR="00B42382" w:rsidRDefault="005D5F54" w14:paraId="70584111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left"/>
        <w:rPr>
          <w:rFonts w:eastAsia="Calibri" w:cs="Calibri"/>
          <w:color w:val="000000"/>
          <w:u w:val="single"/>
        </w:rPr>
      </w:pPr>
      <w:r>
        <w:rPr>
          <w:rFonts w:eastAsia="Calibri" w:cs="Calibri"/>
          <w:color w:val="000000"/>
          <w:u w:val="single"/>
        </w:rPr>
        <w:t>Terms and termination</w:t>
      </w:r>
    </w:p>
    <w:p w:rsidR="00B42382" w:rsidRDefault="005D5F54" w14:paraId="04C522DD" w14:textId="1998A4BE">
      <w:pPr>
        <w:pBdr>
          <w:top w:val="nil"/>
          <w:left w:val="nil"/>
          <w:bottom w:val="nil"/>
          <w:right w:val="nil"/>
          <w:between w:val="nil"/>
        </w:pBdr>
        <w:spacing w:after="144"/>
        <w:ind w:left="360" w:hanging="360"/>
        <w:rPr>
          <w:rFonts w:eastAsia="Calibri" w:cs="Calibri"/>
          <w:color w:val="000000"/>
        </w:rPr>
      </w:pPr>
      <w:r w:rsidRPr="071920E3" w:rsidR="005D5F54">
        <w:rPr>
          <w:rFonts w:eastAsia="Calibri" w:cs="Calibri"/>
          <w:color w:val="000000" w:themeColor="text1" w:themeTint="FF" w:themeShade="FF"/>
        </w:rPr>
        <w:t xml:space="preserve">This MoU is effective upon signature by the Parties and until the </w:t>
      </w:r>
      <w:r w:rsidRPr="071920E3" w:rsidR="005D5F54">
        <w:rPr>
          <w:rFonts w:eastAsia="Calibri" w:cs="Calibri"/>
          <w:color w:val="000000" w:themeColor="text1" w:themeTint="FF" w:themeShade="FF"/>
        </w:rPr>
        <w:t>31st of</w:t>
      </w:r>
      <w:r w:rsidRPr="071920E3" w:rsidR="005D5F54">
        <w:rPr>
          <w:rFonts w:eastAsia="Calibri" w:cs="Calibri"/>
          <w:color w:val="000000" w:themeColor="text1" w:themeTint="FF" w:themeShade="FF"/>
        </w:rPr>
        <w:t xml:space="preserve"> December 2022. It can be terminated by any of the Parties with at least one (1) </w:t>
      </w:r>
      <w:r w:rsidRPr="071920E3" w:rsidR="005D5F54">
        <w:rPr>
          <w:rFonts w:eastAsia="Calibri" w:cs="Calibri"/>
          <w:color w:val="000000" w:themeColor="text1" w:themeTint="FF" w:themeShade="FF"/>
        </w:rPr>
        <w:t>months' notice</w:t>
      </w:r>
      <w:r w:rsidRPr="071920E3" w:rsidR="005D5F54">
        <w:rPr>
          <w:rFonts w:eastAsia="Calibri" w:cs="Calibri"/>
          <w:color w:val="000000" w:themeColor="text1" w:themeTint="FF" w:themeShade="FF"/>
        </w:rPr>
        <w:t>. If the F</w:t>
      </w:r>
      <w:r w:rsidR="005D5F54">
        <w:rPr/>
        <w:t>REASCO</w:t>
      </w:r>
      <w:r w:rsidRPr="071920E3" w:rsidR="005D5F54">
        <w:rPr>
          <w:rFonts w:eastAsia="Calibri" w:cs="Calibri"/>
          <w:color w:val="000000" w:themeColor="text1" w:themeTint="FF" w:themeShade="FF"/>
        </w:rPr>
        <w:t xml:space="preserve"> Project is terminated for any reason, the MoU will automatically become null and void.  </w:t>
      </w:r>
    </w:p>
    <w:p w:rsidR="00B42382" w:rsidRDefault="005D5F54" w14:paraId="19D72B2A" w14:textId="77777777">
      <w:pPr>
        <w:pBdr>
          <w:top w:val="nil"/>
          <w:left w:val="nil"/>
          <w:bottom w:val="nil"/>
          <w:right w:val="nil"/>
          <w:between w:val="nil"/>
        </w:pBdr>
        <w:spacing w:before="144" w:after="144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br/>
      </w:r>
      <w:r>
        <w:rPr>
          <w:rFonts w:eastAsia="Calibri" w:cs="Calibri"/>
          <w:color w:val="000000"/>
        </w:rPr>
        <w:t xml:space="preserve">IN WITNESS </w:t>
      </w:r>
      <w:r>
        <w:t>T</w:t>
      </w:r>
      <w:r>
        <w:rPr>
          <w:rFonts w:eastAsia="Calibri" w:cs="Calibri"/>
          <w:color w:val="000000"/>
        </w:rPr>
        <w:t>HEREOF, the Parties hereto have caused thi</w:t>
      </w:r>
      <w:r>
        <w:rPr>
          <w:rFonts w:eastAsia="Calibri" w:cs="Calibri"/>
          <w:color w:val="000000"/>
        </w:rPr>
        <w:t>s MoU to be executed by their duly authorized representative:</w:t>
      </w:r>
    </w:p>
    <w:tbl>
      <w:tblPr>
        <w:tblStyle w:val="a"/>
        <w:tblW w:w="9298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4594"/>
        <w:gridCol w:w="4704"/>
      </w:tblGrid>
      <w:tr w:rsidR="00B42382" w:rsidTr="071920E3" w14:paraId="0CE7ECDD" w14:textId="77777777">
        <w:trPr>
          <w:trHeight w:val="749"/>
        </w:trPr>
        <w:tc>
          <w:tcPr>
            <w:tcW w:w="4594" w:type="dxa"/>
            <w:tcMar/>
          </w:tcPr>
          <w:p w:rsidR="00B42382" w:rsidRDefault="005D5F54" w14:paraId="6E9FAA8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For “name of institution….”</w:t>
            </w:r>
          </w:p>
        </w:tc>
        <w:tc>
          <w:tcPr>
            <w:tcW w:w="4704" w:type="dxa"/>
            <w:tcMar/>
          </w:tcPr>
          <w:p w:rsidR="00B42382" w:rsidRDefault="005D5F54" w14:paraId="7E5E90D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For “n</w:t>
            </w:r>
            <w:r>
              <w:t>ame of the FREASCO partner</w:t>
            </w:r>
            <w:r>
              <w:rPr>
                <w:rFonts w:eastAsia="Calibri" w:cs="Calibri"/>
                <w:color w:val="000000"/>
              </w:rPr>
              <w:t>….”</w:t>
            </w:r>
          </w:p>
        </w:tc>
      </w:tr>
      <w:tr w:rsidR="00B42382" w:rsidTr="071920E3" w14:paraId="4D2B948C" w14:textId="77777777">
        <w:trPr>
          <w:trHeight w:val="1912"/>
        </w:trPr>
        <w:tc>
          <w:tcPr>
            <w:tcW w:w="4594" w:type="dxa"/>
            <w:tcMar/>
          </w:tcPr>
          <w:p w:rsidR="00B42382" w:rsidRDefault="005D5F54" w14:paraId="3876A2E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Name:</w:t>
            </w:r>
          </w:p>
          <w:p w:rsidR="00B42382" w:rsidRDefault="005D5F54" w14:paraId="3A53DF0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Function:</w:t>
            </w:r>
          </w:p>
          <w:p w:rsidR="00B42382" w:rsidRDefault="005D5F54" w14:paraId="3EA0772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Date:</w:t>
            </w:r>
          </w:p>
          <w:p w:rsidR="00B42382" w:rsidRDefault="00B42382" w14:paraId="2D07B19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eastAsia="Calibri" w:cs="Calibri"/>
                <w:color w:val="000000"/>
              </w:rPr>
            </w:pPr>
          </w:p>
          <w:p w:rsidR="00B42382" w:rsidRDefault="005D5F54" w14:paraId="1B34BDF5" w14:textId="697CA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eastAsia="Calibri" w:cs="Calibri"/>
                <w:color w:val="000000"/>
              </w:rPr>
            </w:pPr>
            <w:r w:rsidR="005D5F54">
              <w:rPr/>
              <w:t>Signature</w:t>
            </w:r>
            <w:r w:rsidRPr="071920E3" w:rsidR="005D5F54">
              <w:rPr>
                <w:rFonts w:eastAsia="Calibri" w:cs="Calibri"/>
                <w:color w:val="000000" w:themeColor="text1" w:themeTint="FF" w:themeShade="FF"/>
              </w:rPr>
              <w:t>:</w:t>
            </w:r>
          </w:p>
        </w:tc>
        <w:tc>
          <w:tcPr>
            <w:tcW w:w="4704" w:type="dxa"/>
            <w:tcMar/>
          </w:tcPr>
          <w:p w:rsidR="00B42382" w:rsidRDefault="005D5F54" w14:paraId="51681A2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Name:</w:t>
            </w:r>
          </w:p>
          <w:p w:rsidR="00B42382" w:rsidRDefault="005D5F54" w14:paraId="21BFFBD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Function:</w:t>
            </w:r>
          </w:p>
          <w:p w:rsidR="00B42382" w:rsidRDefault="005D5F54" w14:paraId="5D2D77B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Date:</w:t>
            </w:r>
          </w:p>
          <w:p w:rsidR="00B42382" w:rsidRDefault="00B42382" w14:paraId="3456970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eastAsia="Calibri" w:cs="Calibri"/>
                <w:color w:val="000000"/>
              </w:rPr>
            </w:pPr>
          </w:p>
          <w:p w:rsidR="00B42382" w:rsidRDefault="005D5F54" w14:paraId="78ED92F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Signature:</w:t>
            </w:r>
          </w:p>
        </w:tc>
      </w:tr>
    </w:tbl>
    <w:p w:rsidR="00B42382" w:rsidRDefault="00B42382" w14:paraId="1BEEAD15" w14:textId="77777777"/>
    <w:p w:rsidR="00B42382" w:rsidRDefault="00B42382" w14:paraId="2E72B986" w14:textId="77777777"/>
    <w:p w:rsidR="00B42382" w:rsidRDefault="00B42382" w14:paraId="02441AAE" w14:textId="77777777"/>
    <w:sectPr w:rsidR="00B42382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roman"/>
    <w:notTrueType/>
    <w:pitch w:val="default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F8F"/>
    <w:multiLevelType w:val="multilevel"/>
    <w:tmpl w:val="F2F2BF7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i w:val="0"/>
        <w:smallCaps w:val="0"/>
        <w:strike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i w:val="0"/>
        <w:smallCaps w:val="0"/>
        <w:strike w:val="0"/>
        <w:u w:val="none"/>
        <w:vertAlign w:val="baseline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3C35C52"/>
    <w:multiLevelType w:val="multilevel"/>
    <w:tmpl w:val="14F8BD3C"/>
    <w:lvl w:ilvl="0">
      <w:start w:val="1"/>
      <w:numFmt w:val="decimal"/>
      <w:pStyle w:val="ListNumb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65C29"/>
    <w:multiLevelType w:val="multilevel"/>
    <w:tmpl w:val="A4946D4E"/>
    <w:lvl w:ilvl="0">
      <w:start w:val="1"/>
      <w:numFmt w:val="lowerLetter"/>
      <w:lvlText w:val="%1)"/>
      <w:lvlJc w:val="left"/>
      <w:pPr>
        <w:ind w:left="1500" w:hanging="360"/>
      </w:pPr>
    </w:lvl>
    <w:lvl w:ilvl="1">
      <w:start w:val="1"/>
      <w:numFmt w:val="lowerLetter"/>
      <w:pStyle w:val="Style2"/>
      <w:lvlText w:val="%2."/>
      <w:lvlJc w:val="left"/>
      <w:pPr>
        <w:ind w:left="2220" w:hanging="360"/>
      </w:pPr>
    </w:lvl>
    <w:lvl w:ilvl="2">
      <w:start w:val="1"/>
      <w:numFmt w:val="lowerRoman"/>
      <w:pStyle w:val="Style3"/>
      <w:lvlText w:val="%3."/>
      <w:lvlJc w:val="right"/>
      <w:pPr>
        <w:ind w:left="2940" w:hanging="180"/>
      </w:pPr>
    </w:lvl>
    <w:lvl w:ilvl="3">
      <w:start w:val="1"/>
      <w:numFmt w:val="decimal"/>
      <w:pStyle w:val="Style4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56C5067A"/>
    <w:multiLevelType w:val="multilevel"/>
    <w:tmpl w:val="46E2D8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82"/>
    <w:rsid w:val="005D5F54"/>
    <w:rsid w:val="00B42382"/>
    <w:rsid w:val="071920E3"/>
    <w:rsid w:val="4074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3D234"/>
  <w15:docId w15:val="{BDC08B4B-67DC-424A-9C42-8284231C39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A1FA2"/>
    <w:rPr>
      <w:rFonts w:eastAsia="Times New Roman" w:cs="Times New Roman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FA2"/>
    <w:pPr>
      <w:keepNext/>
      <w:keepLines/>
      <w:numPr>
        <w:numId w:val="1"/>
      </w:numPr>
      <w:spacing w:before="480" w:after="120"/>
      <w:ind w:left="431" w:hanging="431"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FA2"/>
    <w:pPr>
      <w:keepNext/>
      <w:keepLines/>
      <w:numPr>
        <w:ilvl w:val="1"/>
        <w:numId w:val="1"/>
      </w:numPr>
      <w:spacing w:before="200" w:after="120"/>
      <w:outlineLvl w:val="1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1FA2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hAnsiTheme="majorHAnsi" w:eastAsiaTheme="majorEastAsia" w:cstheme="majorBidi"/>
      <w:b/>
      <w:bCs/>
      <w:sz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1FA2"/>
    <w:pPr>
      <w:keepNext/>
      <w:keepLines/>
      <w:numPr>
        <w:ilvl w:val="3"/>
        <w:numId w:val="1"/>
      </w:numPr>
      <w:spacing w:before="200" w:after="120"/>
      <w:ind w:left="862" w:hanging="862"/>
      <w:outlineLvl w:val="3"/>
    </w:pPr>
    <w:rPr>
      <w:rFonts w:asciiTheme="majorHAnsi" w:hAnsiTheme="majorHAnsi"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1FA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hAnsiTheme="majorHAnsi" w:eastAsiaTheme="majorEastAsia" w:cstheme="majorBidi"/>
      <w:color w:val="1F3864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1FA2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1FA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1FA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1FA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eading1Char" w:customStyle="1">
    <w:name w:val="Heading 1 Char"/>
    <w:basedOn w:val="DefaultParagraphFont"/>
    <w:link w:val="Heading1"/>
    <w:uiPriority w:val="9"/>
    <w:rsid w:val="00EA1FA2"/>
    <w:rPr>
      <w:rFonts w:asciiTheme="majorHAnsi" w:hAnsiTheme="majorHAnsi" w:eastAsiaTheme="majorEastAsia" w:cstheme="majorBidi"/>
      <w:b/>
      <w:bCs/>
      <w:sz w:val="28"/>
      <w:szCs w:val="28"/>
      <w:lang w:val="en-GB" w:eastAsia="el-GR"/>
    </w:rPr>
  </w:style>
  <w:style w:type="character" w:styleId="Heading2Char" w:customStyle="1">
    <w:name w:val="Heading 2 Char"/>
    <w:basedOn w:val="DefaultParagraphFont"/>
    <w:link w:val="Heading2"/>
    <w:uiPriority w:val="9"/>
    <w:rsid w:val="00EA1FA2"/>
    <w:rPr>
      <w:rFonts w:asciiTheme="majorHAnsi" w:hAnsiTheme="majorHAnsi" w:eastAsiaTheme="majorEastAsia" w:cstheme="majorBidi"/>
      <w:b/>
      <w:bCs/>
      <w:sz w:val="26"/>
      <w:szCs w:val="26"/>
      <w:lang w:val="en-GB" w:eastAsia="el-GR"/>
    </w:rPr>
  </w:style>
  <w:style w:type="character" w:styleId="Heading3Char" w:customStyle="1">
    <w:name w:val="Heading 3 Char"/>
    <w:basedOn w:val="DefaultParagraphFont"/>
    <w:link w:val="Heading3"/>
    <w:uiPriority w:val="9"/>
    <w:rsid w:val="00EA1FA2"/>
    <w:rPr>
      <w:rFonts w:asciiTheme="majorHAnsi" w:hAnsiTheme="majorHAnsi" w:eastAsiaTheme="majorEastAsia" w:cstheme="majorBidi"/>
      <w:b/>
      <w:bCs/>
      <w:sz w:val="24"/>
      <w:lang w:eastAsia="el-GR"/>
    </w:rPr>
  </w:style>
  <w:style w:type="character" w:styleId="Heading4Char" w:customStyle="1">
    <w:name w:val="Heading 4 Char"/>
    <w:basedOn w:val="DefaultParagraphFont"/>
    <w:link w:val="Heading4"/>
    <w:uiPriority w:val="9"/>
    <w:rsid w:val="00EA1FA2"/>
    <w:rPr>
      <w:rFonts w:asciiTheme="majorHAnsi" w:hAnsiTheme="majorHAnsi" w:eastAsiaTheme="majorEastAsia" w:cstheme="majorBidi"/>
      <w:b/>
      <w:bCs/>
      <w:i/>
      <w:iCs/>
      <w:lang w:val="en-GB" w:eastAsia="el-GR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EA1FA2"/>
    <w:rPr>
      <w:rFonts w:asciiTheme="majorHAnsi" w:hAnsiTheme="majorHAnsi" w:eastAsiaTheme="majorEastAsia" w:cstheme="majorBidi"/>
      <w:color w:val="1F3864" w:themeColor="accent1" w:themeShade="80"/>
      <w:lang w:val="en-GB" w:eastAsia="el-GR"/>
    </w:rPr>
  </w:style>
  <w:style w:type="character" w:styleId="Heading6Char" w:customStyle="1">
    <w:name w:val="Heading 6 Char"/>
    <w:basedOn w:val="DefaultParagraphFont"/>
    <w:link w:val="Heading6"/>
    <w:uiPriority w:val="9"/>
    <w:rsid w:val="00EA1FA2"/>
    <w:rPr>
      <w:rFonts w:ascii="Calibri" w:hAnsi="Calibri" w:eastAsia="Times New Roman" w:cs="Times New Roman"/>
      <w:b/>
      <w:bCs/>
      <w:lang w:val="en-GB" w:eastAsia="el-GR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EA1FA2"/>
    <w:rPr>
      <w:rFonts w:asciiTheme="majorHAnsi" w:hAnsiTheme="majorHAnsi" w:eastAsiaTheme="majorEastAsia" w:cstheme="majorBidi"/>
      <w:i/>
      <w:iCs/>
      <w:color w:val="404040" w:themeColor="text1" w:themeTint="BF"/>
      <w:lang w:val="en-GB" w:eastAsia="el-GR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EA1FA2"/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en-GB" w:eastAsia="el-GR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EA1FA2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en-GB" w:eastAsia="el-GR"/>
    </w:rPr>
  </w:style>
  <w:style w:type="paragraph" w:styleId="BodyText">
    <w:name w:val="Body Text"/>
    <w:basedOn w:val="Normal"/>
    <w:link w:val="BodyTextChar"/>
    <w:rsid w:val="00EA1FA2"/>
    <w:pPr>
      <w:spacing w:after="60" w:line="360" w:lineRule="auto"/>
      <w:jc w:val="left"/>
    </w:pPr>
    <w:rPr>
      <w:rFonts w:ascii="Arial Narrow" w:hAnsi="Arial Narrow"/>
      <w:b/>
      <w:sz w:val="24"/>
      <w:szCs w:val="20"/>
      <w:lang w:eastAsia="en-US"/>
    </w:rPr>
  </w:style>
  <w:style w:type="character" w:styleId="BodyTextChar" w:customStyle="1">
    <w:name w:val="Body Text Char"/>
    <w:basedOn w:val="DefaultParagraphFont"/>
    <w:link w:val="BodyText"/>
    <w:rsid w:val="00EA1FA2"/>
    <w:rPr>
      <w:rFonts w:ascii="Arial Narrow" w:hAnsi="Arial Narrow" w:eastAsia="Times New Roman" w:cs="Times New Roman"/>
      <w:b/>
      <w:sz w:val="24"/>
      <w:szCs w:val="20"/>
      <w:lang w:val="en-GB"/>
    </w:rPr>
  </w:style>
  <w:style w:type="paragraph" w:styleId="CommentText">
    <w:name w:val="annotation text"/>
    <w:basedOn w:val="Normal"/>
    <w:link w:val="CommentTextChar"/>
    <w:unhideWhenUsed/>
    <w:qFormat/>
    <w:rsid w:val="00EA1FA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EA1FA2"/>
    <w:rPr>
      <w:rFonts w:ascii="Calibri" w:hAnsi="Calibri" w:eastAsia="Times New Roman" w:cs="Times New Roman"/>
      <w:sz w:val="20"/>
      <w:szCs w:val="20"/>
      <w:lang w:val="en-GB" w:eastAsia="el-GR"/>
    </w:rPr>
  </w:style>
  <w:style w:type="paragraph" w:styleId="ListNumber">
    <w:name w:val="List Number"/>
    <w:basedOn w:val="Normal"/>
    <w:uiPriority w:val="99"/>
    <w:unhideWhenUsed/>
    <w:rsid w:val="00EA1FA2"/>
    <w:pPr>
      <w:numPr>
        <w:numId w:val="2"/>
      </w:numPr>
      <w:spacing w:after="160" w:line="259" w:lineRule="auto"/>
      <w:contextualSpacing/>
      <w:jc w:val="left"/>
    </w:pPr>
    <w:rPr>
      <w:rFonts w:eastAsia="Calibri"/>
      <w:lang w:eastAsia="en-US"/>
    </w:rPr>
  </w:style>
  <w:style w:type="character" w:styleId="Hyperlink">
    <w:name w:val="Hyperlink"/>
    <w:basedOn w:val="DefaultParagraphFont"/>
    <w:uiPriority w:val="99"/>
    <w:qFormat/>
    <w:rsid w:val="00EA1FA2"/>
    <w:rPr>
      <w:color w:val="0000FF"/>
      <w:u w:val="single"/>
    </w:rPr>
  </w:style>
  <w:style w:type="paragraph" w:styleId="Style2" w:customStyle="1">
    <w:name w:val="Style2"/>
    <w:basedOn w:val="Heading2"/>
    <w:rsid w:val="00EA1FA2"/>
    <w:pPr>
      <w:keepLines w:val="0"/>
      <w:numPr>
        <w:numId w:val="3"/>
      </w:numPr>
      <w:spacing w:before="240" w:line="300" w:lineRule="atLeast"/>
    </w:pPr>
    <w:rPr>
      <w:rFonts w:ascii="Verdana" w:hAnsi="Verdana" w:eastAsia="Times New Roman" w:cs="Times New Roman"/>
      <w:bCs w:val="0"/>
      <w:sz w:val="22"/>
      <w:szCs w:val="20"/>
      <w:lang w:eastAsia="nl-NL"/>
    </w:rPr>
  </w:style>
  <w:style w:type="paragraph" w:styleId="Style3" w:customStyle="1">
    <w:name w:val="Style3"/>
    <w:basedOn w:val="Heading3"/>
    <w:rsid w:val="00EA1FA2"/>
    <w:pPr>
      <w:keepLines w:val="0"/>
      <w:numPr>
        <w:numId w:val="3"/>
      </w:numPr>
      <w:spacing w:before="240" w:line="300" w:lineRule="atLeast"/>
    </w:pPr>
    <w:rPr>
      <w:rFonts w:ascii="Verdana" w:hAnsi="Verdana" w:eastAsia="Times New Roman" w:cs="Arial"/>
      <w:szCs w:val="26"/>
      <w:lang w:val="en-GB" w:eastAsia="en-GB"/>
    </w:rPr>
  </w:style>
  <w:style w:type="paragraph" w:styleId="Style4" w:customStyle="1">
    <w:name w:val="Style4"/>
    <w:basedOn w:val="Heading4"/>
    <w:rsid w:val="00EA1FA2"/>
    <w:pPr>
      <w:keepLines w:val="0"/>
      <w:numPr>
        <w:numId w:val="3"/>
      </w:numPr>
      <w:spacing w:before="240" w:line="300" w:lineRule="atLeast"/>
    </w:pPr>
    <w:rPr>
      <w:rFonts w:ascii="Verdana" w:hAnsi="Verdana" w:eastAsia="Times New Roman" w:cs="Times New Roman"/>
      <w:b w:val="0"/>
      <w:iCs w:val="0"/>
      <w:sz w:val="20"/>
      <w:szCs w:val="20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EA1FA2"/>
    <w:pPr>
      <w:ind w:left="720"/>
      <w:contextualSpacing/>
    </w:pPr>
  </w:style>
  <w:style w:type="character" w:styleId="ListParagraphChar" w:customStyle="1">
    <w:name w:val="List Paragraph Char"/>
    <w:link w:val="ListParagraph"/>
    <w:uiPriority w:val="34"/>
    <w:qFormat/>
    <w:locked/>
    <w:rsid w:val="00EA1FA2"/>
    <w:rPr>
      <w:rFonts w:ascii="Calibri" w:hAnsi="Calibri" w:eastAsia="Times New Roman" w:cs="Times New Roman"/>
      <w:lang w:val="en-GB" w:eastAsia="el-G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j6nLQTh89GQ1rcA0A7P4lbBi5g==">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678BB1249FE4099E86C6A23212417" ma:contentTypeVersion="17" ma:contentTypeDescription="Create a new document." ma:contentTypeScope="" ma:versionID="3511f27d66808d04dc9226bd7fb81dc4">
  <xsd:schema xmlns:xsd="http://www.w3.org/2001/XMLSchema" xmlns:xs="http://www.w3.org/2001/XMLSchema" xmlns:p="http://schemas.microsoft.com/office/2006/metadata/properties" xmlns:ns1="http://schemas.microsoft.com/sharepoint/v3" xmlns:ns2="6278b8b1-e0cb-4b44-9900-b20ee6e41941" xmlns:ns3="670101ee-7326-488b-895d-07c329b793e7" targetNamespace="http://schemas.microsoft.com/office/2006/metadata/properties" ma:root="true" ma:fieldsID="8a85f2dd0becbf3c557675a7fe12ffb5" ns1:_="" ns2:_="" ns3:_="">
    <xsd:import namespace="http://schemas.microsoft.com/sharepoint/v3"/>
    <xsd:import namespace="6278b8b1-e0cb-4b44-9900-b20ee6e41941"/>
    <xsd:import namespace="670101ee-7326-488b-895d-07c329b79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_x0062_wk9" minOccurs="0"/>
                <xsd:element ref="ns2:rw1p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8b8b1-e0cb-4b44-9900-b20ee6e41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62_wk9" ma:index="22" nillable="true" ma:displayName="Number" ma:internalName="_x0062_wk9">
      <xsd:simpleType>
        <xsd:restriction base="dms:Number"/>
      </xsd:simpleType>
    </xsd:element>
    <xsd:element name="rw1p" ma:index="23" nillable="true" ma:displayName="Date and time" ma:internalName="rw1p">
      <xsd:simpleType>
        <xsd:restriction base="dms:DateTime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101ee-7326-488b-895d-07c329b793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>1</_ip_UnifiedCompliancePolicyUIAction>
    <_ip_UnifiedCompliancePolicyProperties xmlns="http://schemas.microsoft.com/sharepoint/v3" xsi:nil="true"/>
    <_x0062_wk9 xmlns="6278b8b1-e0cb-4b44-9900-b20ee6e41941" xsi:nil="true"/>
    <rw1p xmlns="6278b8b1-e0cb-4b44-9900-b20ee6e41941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A1F6566-6411-4B75-AF1E-95052ED461F0}"/>
</file>

<file path=customXml/itemProps3.xml><?xml version="1.0" encoding="utf-8"?>
<ds:datastoreItem xmlns:ds="http://schemas.openxmlformats.org/officeDocument/2006/customXml" ds:itemID="{F6D5A9BB-5F7E-469A-B89D-894D745A5CE0}"/>
</file>

<file path=customXml/itemProps4.xml><?xml version="1.0" encoding="utf-8"?>
<ds:datastoreItem xmlns:ds="http://schemas.openxmlformats.org/officeDocument/2006/customXml" ds:itemID="{83B180A0-F4AE-4CED-9487-D94F561A84E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Anastasia Tsagkari - iED</dc:creator>
  <lastModifiedBy>Anastasia Tsagkari - iED</lastModifiedBy>
  <revision>3</revision>
  <dcterms:created xsi:type="dcterms:W3CDTF">2022-03-21T07:48:00.0000000Z</dcterms:created>
  <dcterms:modified xsi:type="dcterms:W3CDTF">2022-03-21T08:38:30.9754477Z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0x01010073F678BB1249FE4099E86C6A23212417</vt:lpwstr>
  </property>
</Properties>
</file>